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08" w:rsidRPr="00A1697D" w:rsidRDefault="009F395A" w:rsidP="009F395A">
      <w:pPr>
        <w:jc w:val="center"/>
        <w:rPr>
          <w:b/>
          <w:sz w:val="36"/>
          <w:szCs w:val="36"/>
          <w:u w:val="single"/>
          <w:lang w:val="en-US"/>
        </w:rPr>
      </w:pPr>
      <w:r w:rsidRPr="00A1697D">
        <w:rPr>
          <w:b/>
          <w:sz w:val="36"/>
          <w:szCs w:val="36"/>
          <w:u w:val="single"/>
          <w:lang w:val="en-US"/>
        </w:rPr>
        <w:t>LITTLE BOLLINGTON CE PRIMARY SCHOOL</w:t>
      </w:r>
    </w:p>
    <w:p w:rsidR="009F395A" w:rsidRPr="00A1697D" w:rsidRDefault="009F395A" w:rsidP="009F395A">
      <w:pPr>
        <w:jc w:val="center"/>
        <w:rPr>
          <w:b/>
          <w:sz w:val="36"/>
          <w:szCs w:val="36"/>
          <w:u w:val="single"/>
          <w:lang w:val="en-US"/>
        </w:rPr>
      </w:pPr>
      <w:r w:rsidRPr="00A1697D">
        <w:rPr>
          <w:b/>
          <w:sz w:val="36"/>
          <w:szCs w:val="36"/>
          <w:u w:val="single"/>
          <w:lang w:val="en-US"/>
        </w:rPr>
        <w:t>PE SPORTS FUNDING</w:t>
      </w:r>
    </w:p>
    <w:p w:rsidR="009F395A" w:rsidRDefault="007F0AEB" w:rsidP="009F395A">
      <w:pPr>
        <w:jc w:val="center"/>
        <w:rPr>
          <w:lang w:val="en-US"/>
        </w:rPr>
      </w:pPr>
      <w:r w:rsidRPr="00A1697D">
        <w:rPr>
          <w:b/>
          <w:sz w:val="36"/>
          <w:szCs w:val="36"/>
          <w:u w:val="single"/>
          <w:lang w:val="en-US"/>
        </w:rPr>
        <w:t>202</w:t>
      </w:r>
      <w:r w:rsidR="008D34FF">
        <w:rPr>
          <w:b/>
          <w:sz w:val="36"/>
          <w:szCs w:val="36"/>
          <w:u w:val="single"/>
          <w:lang w:val="en-US"/>
        </w:rPr>
        <w:t>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246"/>
        <w:gridCol w:w="2250"/>
        <w:gridCol w:w="2249"/>
      </w:tblGrid>
      <w:tr w:rsidR="009F395A" w:rsidTr="0049274C">
        <w:tc>
          <w:tcPr>
            <w:tcW w:w="2271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Action/Resources</w:t>
            </w:r>
          </w:p>
        </w:tc>
        <w:tc>
          <w:tcPr>
            <w:tcW w:w="2246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Cost</w:t>
            </w:r>
          </w:p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(£)</w:t>
            </w:r>
          </w:p>
        </w:tc>
        <w:tc>
          <w:tcPr>
            <w:tcW w:w="2250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Anticipated Impact</w:t>
            </w:r>
          </w:p>
        </w:tc>
        <w:tc>
          <w:tcPr>
            <w:tcW w:w="2249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Evaluation of Impact</w:t>
            </w:r>
          </w:p>
        </w:tc>
      </w:tr>
      <w:tr w:rsidR="009F395A" w:rsidTr="0049274C">
        <w:tc>
          <w:tcPr>
            <w:tcW w:w="2271" w:type="dxa"/>
          </w:tcPr>
          <w:p w:rsidR="009F395A" w:rsidRPr="005045E7" w:rsidRDefault="007F0AEB" w:rsidP="009F395A">
            <w:pPr>
              <w:rPr>
                <w:lang w:val="en-US"/>
              </w:rPr>
            </w:pPr>
            <w:r w:rsidRPr="005045E7">
              <w:rPr>
                <w:lang w:val="en-US"/>
              </w:rPr>
              <w:t>Professional fees</w:t>
            </w:r>
          </w:p>
        </w:tc>
        <w:tc>
          <w:tcPr>
            <w:tcW w:w="2246" w:type="dxa"/>
          </w:tcPr>
          <w:p w:rsidR="009F395A" w:rsidRPr="005045E7" w:rsidRDefault="008D34FF" w:rsidP="008D34FF">
            <w:pPr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2250" w:type="dxa"/>
          </w:tcPr>
          <w:p w:rsidR="009F395A" w:rsidRDefault="007F0AEB" w:rsidP="009F39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Wassp</w:t>
            </w:r>
            <w:proofErr w:type="spellEnd"/>
            <w:r>
              <w:rPr>
                <w:lang w:val="en-US"/>
              </w:rPr>
              <w:t xml:space="preserve"> membership</w:t>
            </w:r>
          </w:p>
          <w:p w:rsidR="007F0AEB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Real PE</w:t>
            </w:r>
            <w:r w:rsidR="005E43BB">
              <w:rPr>
                <w:lang w:val="en-US"/>
              </w:rPr>
              <w:t xml:space="preserve">/Gym </w:t>
            </w:r>
            <w:r>
              <w:rPr>
                <w:lang w:val="en-US"/>
              </w:rPr>
              <w:t>renewal</w:t>
            </w:r>
          </w:p>
        </w:tc>
        <w:tc>
          <w:tcPr>
            <w:tcW w:w="2249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49274C">
        <w:tc>
          <w:tcPr>
            <w:tcW w:w="2271" w:type="dxa"/>
          </w:tcPr>
          <w:p w:rsidR="009F395A" w:rsidRPr="005045E7" w:rsidRDefault="007F0AEB" w:rsidP="009F395A">
            <w:pPr>
              <w:rPr>
                <w:lang w:val="en-US"/>
              </w:rPr>
            </w:pPr>
            <w:r w:rsidRPr="005045E7">
              <w:rPr>
                <w:lang w:val="en-US"/>
              </w:rPr>
              <w:t>Residential  Transport</w:t>
            </w:r>
          </w:p>
        </w:tc>
        <w:tc>
          <w:tcPr>
            <w:tcW w:w="2246" w:type="dxa"/>
          </w:tcPr>
          <w:p w:rsidR="009F395A" w:rsidRPr="005045E7" w:rsidRDefault="008D34FF" w:rsidP="008D34FF">
            <w:pPr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2250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 xml:space="preserve">All children will take part in an </w:t>
            </w:r>
            <w:r w:rsidR="00044A6B">
              <w:rPr>
                <w:lang w:val="en-US"/>
              </w:rPr>
              <w:t>overnight</w:t>
            </w:r>
            <w:r>
              <w:rPr>
                <w:lang w:val="en-US"/>
              </w:rPr>
              <w:t xml:space="preserve"> residential with a focus on outdoor or sport related activities.</w:t>
            </w:r>
          </w:p>
        </w:tc>
        <w:tc>
          <w:tcPr>
            <w:tcW w:w="2249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49274C">
        <w:tc>
          <w:tcPr>
            <w:tcW w:w="2271" w:type="dxa"/>
          </w:tcPr>
          <w:p w:rsidR="009F395A" w:rsidRPr="005045E7" w:rsidRDefault="007F0AEB" w:rsidP="008D34FF">
            <w:pPr>
              <w:rPr>
                <w:lang w:val="en-US"/>
              </w:rPr>
            </w:pPr>
            <w:r w:rsidRPr="005045E7">
              <w:rPr>
                <w:lang w:val="en-US"/>
              </w:rPr>
              <w:t>Staf</w:t>
            </w:r>
            <w:r w:rsidR="008D34FF">
              <w:rPr>
                <w:lang w:val="en-US"/>
              </w:rPr>
              <w:t>fing/Training</w:t>
            </w:r>
            <w:r w:rsidRPr="005045E7">
              <w:rPr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9F395A" w:rsidRPr="005045E7" w:rsidRDefault="008D34FF" w:rsidP="009F395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F0AEB" w:rsidRPr="005045E7">
              <w:rPr>
                <w:lang w:val="en-US"/>
              </w:rPr>
              <w:t>400</w:t>
            </w:r>
          </w:p>
        </w:tc>
        <w:tc>
          <w:tcPr>
            <w:tcW w:w="2250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4hrs per week for Mrs Middleton to run lunchtime clubs for all key stages.</w:t>
            </w:r>
          </w:p>
        </w:tc>
        <w:tc>
          <w:tcPr>
            <w:tcW w:w="2249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49274C">
        <w:tc>
          <w:tcPr>
            <w:tcW w:w="2271" w:type="dxa"/>
          </w:tcPr>
          <w:p w:rsidR="009F395A" w:rsidRPr="005045E7" w:rsidRDefault="007F0AEB" w:rsidP="009F395A">
            <w:pPr>
              <w:rPr>
                <w:lang w:val="en-US"/>
              </w:rPr>
            </w:pPr>
            <w:r w:rsidRPr="005045E7">
              <w:rPr>
                <w:lang w:val="en-US"/>
              </w:rPr>
              <w:t>Transport to sporting events</w:t>
            </w:r>
          </w:p>
        </w:tc>
        <w:tc>
          <w:tcPr>
            <w:tcW w:w="2246" w:type="dxa"/>
          </w:tcPr>
          <w:p w:rsidR="009F395A" w:rsidRPr="005045E7" w:rsidRDefault="008D34FF" w:rsidP="008D34FF">
            <w:pPr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2250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 throughout school will be able to take part in inter school events across the county </w:t>
            </w:r>
            <w:r w:rsidR="008D34FF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participate in any child specific events.</w:t>
            </w:r>
          </w:p>
        </w:tc>
        <w:tc>
          <w:tcPr>
            <w:tcW w:w="2249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49274C">
        <w:tc>
          <w:tcPr>
            <w:tcW w:w="2271" w:type="dxa"/>
          </w:tcPr>
          <w:p w:rsidR="009F395A" w:rsidRDefault="007F0AEB" w:rsidP="009F395A">
            <w:pPr>
              <w:rPr>
                <w:lang w:val="en-US"/>
              </w:rPr>
            </w:pPr>
            <w:r w:rsidRPr="005045E7">
              <w:rPr>
                <w:lang w:val="en-US"/>
              </w:rPr>
              <w:t>Yoga Day x3</w:t>
            </w:r>
          </w:p>
          <w:p w:rsidR="008D34FF" w:rsidRDefault="008D34FF" w:rsidP="009F395A">
            <w:pPr>
              <w:rPr>
                <w:lang w:val="en-US"/>
              </w:rPr>
            </w:pPr>
            <w:r>
              <w:rPr>
                <w:lang w:val="en-US"/>
              </w:rPr>
              <w:t>Ninja warrior Day</w:t>
            </w:r>
          </w:p>
          <w:p w:rsidR="008D34FF" w:rsidRPr="005045E7" w:rsidRDefault="008D34FF" w:rsidP="009F395A">
            <w:pPr>
              <w:rPr>
                <w:lang w:val="en-US"/>
              </w:rPr>
            </w:pPr>
            <w:r>
              <w:rPr>
                <w:lang w:val="en-US"/>
              </w:rPr>
              <w:t>ED start event day</w:t>
            </w:r>
          </w:p>
        </w:tc>
        <w:tc>
          <w:tcPr>
            <w:tcW w:w="2246" w:type="dxa"/>
          </w:tcPr>
          <w:p w:rsidR="009F395A" w:rsidRPr="005045E7" w:rsidRDefault="008D34FF" w:rsidP="009F395A">
            <w:pPr>
              <w:rPr>
                <w:lang w:val="en-US"/>
              </w:rPr>
            </w:pPr>
            <w:r>
              <w:rPr>
                <w:lang w:val="en-US"/>
              </w:rPr>
              <w:t>1856.36</w:t>
            </w:r>
          </w:p>
        </w:tc>
        <w:tc>
          <w:tcPr>
            <w:tcW w:w="2250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All children will take part in 3 yoga sessions throughout the year to help with mindfulness and relaxation techniques.</w:t>
            </w:r>
            <w:r w:rsidR="008D34FF">
              <w:rPr>
                <w:lang w:val="en-US"/>
              </w:rPr>
              <w:t xml:space="preserve"> Ninja warrior day to learn and support in flexibility, </w:t>
            </w:r>
            <w:proofErr w:type="spellStart"/>
            <w:r w:rsidR="008D34FF">
              <w:rPr>
                <w:lang w:val="en-US"/>
              </w:rPr>
              <w:t>ed</w:t>
            </w:r>
            <w:proofErr w:type="spellEnd"/>
            <w:r w:rsidR="008D34FF">
              <w:rPr>
                <w:lang w:val="en-US"/>
              </w:rPr>
              <w:t xml:space="preserve"> start sports event day to learn and develop new sporting skills. </w:t>
            </w:r>
            <w:bookmarkStart w:id="0" w:name="_GoBack"/>
            <w:bookmarkEnd w:id="0"/>
          </w:p>
        </w:tc>
        <w:tc>
          <w:tcPr>
            <w:tcW w:w="2249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49274C">
        <w:tc>
          <w:tcPr>
            <w:tcW w:w="2271" w:type="dxa"/>
          </w:tcPr>
          <w:p w:rsidR="009F395A" w:rsidRPr="005045E7" w:rsidRDefault="007F0AEB" w:rsidP="009F395A">
            <w:pPr>
              <w:rPr>
                <w:lang w:val="en-US"/>
              </w:rPr>
            </w:pPr>
            <w:r w:rsidRPr="005045E7">
              <w:rPr>
                <w:lang w:val="en-US"/>
              </w:rPr>
              <w:t>Purchase new equipment</w:t>
            </w:r>
            <w:r w:rsidR="008D34FF">
              <w:rPr>
                <w:lang w:val="en-US"/>
              </w:rPr>
              <w:t xml:space="preserve"> and storage, sports uniforms</w:t>
            </w:r>
          </w:p>
        </w:tc>
        <w:tc>
          <w:tcPr>
            <w:tcW w:w="2246" w:type="dxa"/>
          </w:tcPr>
          <w:p w:rsidR="009F395A" w:rsidRPr="005045E7" w:rsidRDefault="008D34FF" w:rsidP="008D34FF">
            <w:pPr>
              <w:rPr>
                <w:lang w:val="en-US"/>
              </w:rPr>
            </w:pPr>
            <w:r>
              <w:rPr>
                <w:lang w:val="en-US"/>
              </w:rPr>
              <w:t>3800</w:t>
            </w:r>
          </w:p>
        </w:tc>
        <w:tc>
          <w:tcPr>
            <w:tcW w:w="2250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 xml:space="preserve">Purchase new equipment to be used during class PE sessions </w:t>
            </w:r>
            <w:proofErr w:type="gramStart"/>
            <w:r>
              <w:rPr>
                <w:lang w:val="en-US"/>
              </w:rPr>
              <w:t>and also</w:t>
            </w:r>
            <w:proofErr w:type="gramEnd"/>
            <w:r>
              <w:rPr>
                <w:lang w:val="en-US"/>
              </w:rPr>
              <w:t xml:space="preserve"> during lunchtime clubs.</w:t>
            </w:r>
          </w:p>
        </w:tc>
        <w:tc>
          <w:tcPr>
            <w:tcW w:w="2249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49274C" w:rsidTr="0049274C">
        <w:tc>
          <w:tcPr>
            <w:tcW w:w="2271" w:type="dxa"/>
          </w:tcPr>
          <w:p w:rsidR="0049274C" w:rsidRPr="0049274C" w:rsidRDefault="0049274C" w:rsidP="0049274C">
            <w:pPr>
              <w:rPr>
                <w:lang w:val="en-US"/>
              </w:rPr>
            </w:pPr>
            <w:r w:rsidRPr="0049274C">
              <w:rPr>
                <w:lang w:val="en-US"/>
              </w:rPr>
              <w:t>Swimming pool hire</w:t>
            </w:r>
            <w:r w:rsidR="008D34FF">
              <w:rPr>
                <w:lang w:val="en-US"/>
              </w:rPr>
              <w:t>/ transport</w:t>
            </w:r>
          </w:p>
        </w:tc>
        <w:tc>
          <w:tcPr>
            <w:tcW w:w="2246" w:type="dxa"/>
          </w:tcPr>
          <w:p w:rsidR="0049274C" w:rsidRPr="0049274C" w:rsidRDefault="008D34FF" w:rsidP="0049274C">
            <w:pPr>
              <w:rPr>
                <w:lang w:val="en-US"/>
              </w:rPr>
            </w:pPr>
            <w:r>
              <w:rPr>
                <w:lang w:val="en-US"/>
              </w:rPr>
              <w:t>2535</w:t>
            </w:r>
          </w:p>
        </w:tc>
        <w:tc>
          <w:tcPr>
            <w:tcW w:w="2250" w:type="dxa"/>
          </w:tcPr>
          <w:p w:rsidR="0049274C" w:rsidRDefault="0049274C" w:rsidP="0049274C">
            <w:pPr>
              <w:rPr>
                <w:lang w:val="en-US"/>
              </w:rPr>
            </w:pPr>
            <w:r>
              <w:rPr>
                <w:lang w:val="en-US"/>
              </w:rPr>
              <w:t xml:space="preserve">All Key Stage 2 children will attend swimming lessons for 1 term. Y6 students who require extra </w:t>
            </w:r>
            <w:r>
              <w:rPr>
                <w:lang w:val="en-US"/>
              </w:rPr>
              <w:lastRenderedPageBreak/>
              <w:t>sessions to achieve NC objectives will return at the end of the year</w:t>
            </w:r>
          </w:p>
        </w:tc>
        <w:tc>
          <w:tcPr>
            <w:tcW w:w="2249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</w:tr>
      <w:tr w:rsidR="0049274C" w:rsidTr="0049274C">
        <w:tc>
          <w:tcPr>
            <w:tcW w:w="2271" w:type="dxa"/>
          </w:tcPr>
          <w:p w:rsidR="0049274C" w:rsidRPr="0049274C" w:rsidRDefault="008D34FF" w:rsidP="0049274C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towards </w:t>
            </w:r>
            <w:r w:rsidR="005045E7">
              <w:rPr>
                <w:lang w:val="en-US"/>
              </w:rPr>
              <w:t>After School Club Autumn Term</w:t>
            </w:r>
          </w:p>
        </w:tc>
        <w:tc>
          <w:tcPr>
            <w:tcW w:w="2246" w:type="dxa"/>
          </w:tcPr>
          <w:p w:rsidR="005045E7" w:rsidRPr="0049274C" w:rsidRDefault="008D34FF" w:rsidP="0049274C">
            <w:pPr>
              <w:rPr>
                <w:lang w:val="en-US"/>
              </w:rPr>
            </w:pPr>
            <w:r>
              <w:rPr>
                <w:lang w:val="en-US"/>
              </w:rPr>
              <w:t>3200</w:t>
            </w:r>
          </w:p>
        </w:tc>
        <w:tc>
          <w:tcPr>
            <w:tcW w:w="2250" w:type="dxa"/>
          </w:tcPr>
          <w:p w:rsidR="0049274C" w:rsidRDefault="005045E7" w:rsidP="0049274C">
            <w:pPr>
              <w:rPr>
                <w:lang w:val="en-US"/>
              </w:rPr>
            </w:pPr>
            <w:r>
              <w:rPr>
                <w:lang w:val="en-US"/>
              </w:rPr>
              <w:t xml:space="preserve">In autumn </w:t>
            </w:r>
            <w:proofErr w:type="gramStart"/>
            <w:r>
              <w:rPr>
                <w:lang w:val="en-US"/>
              </w:rPr>
              <w:t>term</w:t>
            </w:r>
            <w:proofErr w:type="gramEnd"/>
            <w:r>
              <w:rPr>
                <w:lang w:val="en-US"/>
              </w:rPr>
              <w:t xml:space="preserve"> we introduced the new provision of Afterschool club, x2 sessions per week at 1 hour per session. Children will benefit by learning new activities and being active. </w:t>
            </w:r>
          </w:p>
        </w:tc>
        <w:tc>
          <w:tcPr>
            <w:tcW w:w="2249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</w:tr>
      <w:tr w:rsidR="0049274C" w:rsidTr="0049274C">
        <w:tc>
          <w:tcPr>
            <w:tcW w:w="2271" w:type="dxa"/>
          </w:tcPr>
          <w:p w:rsidR="0049274C" w:rsidRDefault="0049274C" w:rsidP="008D34FF">
            <w:pPr>
              <w:rPr>
                <w:lang w:val="en-US"/>
              </w:rPr>
            </w:pPr>
            <w:r>
              <w:rPr>
                <w:lang w:val="en-US"/>
              </w:rPr>
              <w:t xml:space="preserve">Anticipated </w:t>
            </w:r>
            <w:r w:rsidR="008D34FF">
              <w:rPr>
                <w:lang w:val="en-US"/>
              </w:rPr>
              <w:t>23/24</w:t>
            </w:r>
            <w:r>
              <w:rPr>
                <w:lang w:val="en-US"/>
              </w:rPr>
              <w:t xml:space="preserve"> Spend</w:t>
            </w:r>
          </w:p>
        </w:tc>
        <w:tc>
          <w:tcPr>
            <w:tcW w:w="2246" w:type="dxa"/>
          </w:tcPr>
          <w:p w:rsidR="0049274C" w:rsidRDefault="008D34FF" w:rsidP="0049274C">
            <w:pPr>
              <w:rPr>
                <w:lang w:val="en-US"/>
              </w:rPr>
            </w:pPr>
            <w:r>
              <w:rPr>
                <w:lang w:val="en-US"/>
              </w:rPr>
              <w:t>16840</w:t>
            </w:r>
          </w:p>
        </w:tc>
        <w:tc>
          <w:tcPr>
            <w:tcW w:w="2250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  <w:tc>
          <w:tcPr>
            <w:tcW w:w="2249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</w:tr>
      <w:tr w:rsidR="0049274C" w:rsidTr="008D34FF">
        <w:trPr>
          <w:trHeight w:val="553"/>
        </w:trPr>
        <w:tc>
          <w:tcPr>
            <w:tcW w:w="2271" w:type="dxa"/>
          </w:tcPr>
          <w:p w:rsidR="0049274C" w:rsidRDefault="0049274C" w:rsidP="008D34FF">
            <w:pPr>
              <w:rPr>
                <w:lang w:val="en-US"/>
              </w:rPr>
            </w:pPr>
            <w:r>
              <w:rPr>
                <w:lang w:val="en-US"/>
              </w:rPr>
              <w:t xml:space="preserve">Total </w:t>
            </w:r>
            <w:r w:rsidR="008D34FF">
              <w:rPr>
                <w:lang w:val="en-US"/>
              </w:rPr>
              <w:t>Brought Forward from 22/23 5951.64</w:t>
            </w:r>
          </w:p>
        </w:tc>
        <w:tc>
          <w:tcPr>
            <w:tcW w:w="2246" w:type="dxa"/>
          </w:tcPr>
          <w:p w:rsidR="0049274C" w:rsidRDefault="008D34FF" w:rsidP="0049274C">
            <w:pPr>
              <w:rPr>
                <w:lang w:val="en-US"/>
              </w:rPr>
            </w:pPr>
            <w:r>
              <w:rPr>
                <w:lang w:val="en-US"/>
              </w:rPr>
              <w:t>5951.36</w:t>
            </w:r>
          </w:p>
        </w:tc>
        <w:tc>
          <w:tcPr>
            <w:tcW w:w="2250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  <w:tc>
          <w:tcPr>
            <w:tcW w:w="2249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</w:tr>
      <w:tr w:rsidR="0049274C" w:rsidTr="0049274C">
        <w:tc>
          <w:tcPr>
            <w:tcW w:w="2271" w:type="dxa"/>
          </w:tcPr>
          <w:p w:rsidR="0049274C" w:rsidRDefault="008D34FF" w:rsidP="008D34FF">
            <w:pPr>
              <w:rPr>
                <w:lang w:val="en-US"/>
              </w:rPr>
            </w:pPr>
            <w:r>
              <w:rPr>
                <w:lang w:val="en-US"/>
              </w:rPr>
              <w:t>Total Available Spend</w:t>
            </w:r>
            <w:r w:rsidR="0049274C">
              <w:rPr>
                <w:lang w:val="en-US"/>
              </w:rPr>
              <w:t xml:space="preserve"> </w:t>
            </w:r>
          </w:p>
        </w:tc>
        <w:tc>
          <w:tcPr>
            <w:tcW w:w="2246" w:type="dxa"/>
          </w:tcPr>
          <w:p w:rsidR="0049274C" w:rsidRDefault="008D34FF" w:rsidP="0049274C">
            <w:pPr>
              <w:rPr>
                <w:lang w:val="en-US"/>
              </w:rPr>
            </w:pPr>
            <w:r>
              <w:rPr>
                <w:lang w:val="en-US"/>
              </w:rPr>
              <w:t>22,791.36</w:t>
            </w:r>
          </w:p>
        </w:tc>
        <w:tc>
          <w:tcPr>
            <w:tcW w:w="2250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  <w:tc>
          <w:tcPr>
            <w:tcW w:w="2249" w:type="dxa"/>
          </w:tcPr>
          <w:p w:rsidR="0049274C" w:rsidRDefault="0049274C" w:rsidP="0049274C">
            <w:pPr>
              <w:rPr>
                <w:lang w:val="en-US"/>
              </w:rPr>
            </w:pPr>
          </w:p>
        </w:tc>
      </w:tr>
    </w:tbl>
    <w:p w:rsidR="009F395A" w:rsidRPr="009F395A" w:rsidRDefault="009F395A" w:rsidP="009F395A">
      <w:pPr>
        <w:rPr>
          <w:lang w:val="en-US"/>
        </w:rPr>
      </w:pPr>
    </w:p>
    <w:sectPr w:rsidR="009F395A" w:rsidRPr="009F3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5A"/>
    <w:rsid w:val="00044A6B"/>
    <w:rsid w:val="0049274C"/>
    <w:rsid w:val="005045E7"/>
    <w:rsid w:val="005E43BB"/>
    <w:rsid w:val="006263A2"/>
    <w:rsid w:val="007F0AEB"/>
    <w:rsid w:val="008836C7"/>
    <w:rsid w:val="00892947"/>
    <w:rsid w:val="008B3B86"/>
    <w:rsid w:val="008D34FF"/>
    <w:rsid w:val="009F395A"/>
    <w:rsid w:val="00A12204"/>
    <w:rsid w:val="00A1697D"/>
    <w:rsid w:val="00A27B16"/>
    <w:rsid w:val="00A339CF"/>
    <w:rsid w:val="00B07AA5"/>
    <w:rsid w:val="00D20A15"/>
    <w:rsid w:val="00D85BDC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03B6"/>
  <w15:chartTrackingRefBased/>
  <w15:docId w15:val="{0102C71A-1050-4C2B-91D4-1093FD62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Olver</dc:creator>
  <cp:keywords/>
  <dc:description/>
  <cp:lastModifiedBy>sca8753108</cp:lastModifiedBy>
  <cp:revision>2</cp:revision>
  <cp:lastPrinted>2024-05-15T07:52:00Z</cp:lastPrinted>
  <dcterms:created xsi:type="dcterms:W3CDTF">2024-05-15T07:53:00Z</dcterms:created>
  <dcterms:modified xsi:type="dcterms:W3CDTF">2024-05-15T07:53:00Z</dcterms:modified>
</cp:coreProperties>
</file>